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6F" w:rsidRPr="00E8161A" w:rsidRDefault="008E226F" w:rsidP="006F5C31">
      <w:pPr>
        <w:shd w:val="clear" w:color="auto" w:fill="FFFFFF"/>
        <w:spacing w:after="0" w:line="240" w:lineRule="auto"/>
        <w:rPr>
          <w:rFonts w:ascii="Arial" w:eastAsia="Times New Roman" w:hAnsi="Arial" w:cs="Arial"/>
          <w:sz w:val="24"/>
          <w:szCs w:val="24"/>
        </w:rPr>
      </w:pPr>
      <w:bookmarkStart w:id="0" w:name="_GoBack"/>
      <w:bookmarkEnd w:id="0"/>
      <w:r w:rsidRPr="00E8161A">
        <w:rPr>
          <w:rFonts w:ascii="Arial" w:eastAsia="Times New Roman" w:hAnsi="Arial" w:cs="Arial"/>
          <w:sz w:val="24"/>
          <w:szCs w:val="24"/>
        </w:rPr>
        <w:t>Приложение</w:t>
      </w:r>
    </w:p>
    <w:p w:rsidR="008E226F" w:rsidRPr="00E8161A" w:rsidRDefault="008E226F" w:rsidP="00E8161A">
      <w:pPr>
        <w:shd w:val="clear" w:color="auto" w:fill="FFFFFF"/>
        <w:spacing w:after="0" w:line="240" w:lineRule="auto"/>
        <w:jc w:val="right"/>
        <w:rPr>
          <w:rFonts w:ascii="Arial" w:eastAsia="Times New Roman" w:hAnsi="Arial" w:cs="Arial"/>
          <w:sz w:val="24"/>
          <w:szCs w:val="24"/>
        </w:rPr>
      </w:pPr>
      <w:r w:rsidRPr="00E8161A">
        <w:rPr>
          <w:rFonts w:ascii="Arial" w:eastAsia="Times New Roman" w:hAnsi="Arial" w:cs="Arial"/>
          <w:sz w:val="24"/>
          <w:szCs w:val="24"/>
        </w:rPr>
        <w:t>Утверждено</w:t>
      </w:r>
    </w:p>
    <w:p w:rsidR="008E226F" w:rsidRPr="00E8161A" w:rsidRDefault="008E226F" w:rsidP="00E8161A">
      <w:pPr>
        <w:spacing w:after="0" w:line="240" w:lineRule="auto"/>
        <w:jc w:val="right"/>
        <w:rPr>
          <w:rFonts w:ascii="Arial" w:eastAsia="Times New Roman" w:hAnsi="Arial" w:cs="Arial"/>
          <w:sz w:val="24"/>
          <w:szCs w:val="24"/>
        </w:rPr>
      </w:pPr>
      <w:r w:rsidRPr="00E8161A">
        <w:rPr>
          <w:rFonts w:ascii="Arial" w:eastAsia="Times New Roman" w:hAnsi="Arial" w:cs="Arial"/>
          <w:sz w:val="24"/>
          <w:szCs w:val="24"/>
        </w:rPr>
        <w:t xml:space="preserve">решением Совета </w:t>
      </w:r>
    </w:p>
    <w:p w:rsidR="008E226F" w:rsidRPr="00E8161A" w:rsidRDefault="008E226F" w:rsidP="00E8161A">
      <w:pPr>
        <w:spacing w:after="0" w:line="240" w:lineRule="auto"/>
        <w:jc w:val="right"/>
        <w:rPr>
          <w:rFonts w:ascii="Arial" w:eastAsia="Times New Roman" w:hAnsi="Arial" w:cs="Arial"/>
          <w:sz w:val="24"/>
          <w:szCs w:val="24"/>
        </w:rPr>
      </w:pPr>
      <w:r w:rsidRPr="00E8161A">
        <w:rPr>
          <w:rFonts w:ascii="Arial" w:eastAsia="Times New Roman" w:hAnsi="Arial" w:cs="Arial"/>
          <w:sz w:val="24"/>
          <w:szCs w:val="24"/>
        </w:rPr>
        <w:t xml:space="preserve">Куринского сельского поселения </w:t>
      </w:r>
    </w:p>
    <w:p w:rsidR="008E226F" w:rsidRPr="00E8161A" w:rsidRDefault="008E226F" w:rsidP="00E8161A">
      <w:pPr>
        <w:spacing w:after="0" w:line="240" w:lineRule="auto"/>
        <w:jc w:val="right"/>
        <w:rPr>
          <w:rFonts w:ascii="Arial" w:eastAsia="Times New Roman" w:hAnsi="Arial" w:cs="Arial"/>
          <w:sz w:val="24"/>
          <w:szCs w:val="24"/>
        </w:rPr>
      </w:pPr>
      <w:r w:rsidRPr="00E8161A">
        <w:rPr>
          <w:rFonts w:ascii="Arial" w:eastAsia="Times New Roman" w:hAnsi="Arial" w:cs="Arial"/>
          <w:sz w:val="24"/>
          <w:szCs w:val="24"/>
        </w:rPr>
        <w:t>Апшеронского района</w:t>
      </w:r>
    </w:p>
    <w:p w:rsidR="008E226F" w:rsidRPr="00E8161A" w:rsidRDefault="008E226F" w:rsidP="00E8161A">
      <w:pPr>
        <w:spacing w:after="0" w:line="240" w:lineRule="auto"/>
        <w:jc w:val="right"/>
        <w:rPr>
          <w:rFonts w:ascii="Arial" w:eastAsia="Times New Roman" w:hAnsi="Arial" w:cs="Arial"/>
          <w:sz w:val="24"/>
          <w:szCs w:val="24"/>
        </w:rPr>
      </w:pPr>
      <w:r w:rsidRPr="00E8161A">
        <w:rPr>
          <w:rFonts w:ascii="Arial" w:eastAsia="Times New Roman" w:hAnsi="Arial" w:cs="Arial"/>
          <w:sz w:val="24"/>
          <w:szCs w:val="24"/>
        </w:rPr>
        <w:t>от 19.02.2015г. № 38</w:t>
      </w:r>
    </w:p>
    <w:p w:rsidR="008E226F" w:rsidRPr="00E8161A" w:rsidRDefault="008E226F" w:rsidP="00E8161A">
      <w:pPr>
        <w:shd w:val="clear" w:color="auto" w:fill="FFFFFF"/>
        <w:spacing w:after="0" w:line="240" w:lineRule="auto"/>
        <w:jc w:val="center"/>
        <w:rPr>
          <w:rFonts w:ascii="Arial" w:eastAsia="Times New Roman" w:hAnsi="Arial" w:cs="Arial"/>
          <w:sz w:val="24"/>
          <w:szCs w:val="24"/>
        </w:rPr>
      </w:pPr>
      <w:r w:rsidRPr="00E8161A">
        <w:rPr>
          <w:rFonts w:ascii="Arial" w:eastAsia="Times New Roman" w:hAnsi="Arial" w:cs="Arial"/>
          <w:sz w:val="24"/>
          <w:szCs w:val="24"/>
        </w:rPr>
        <w:t> </w:t>
      </w:r>
    </w:p>
    <w:p w:rsidR="008E226F" w:rsidRPr="00E8161A" w:rsidRDefault="008E226F" w:rsidP="00E8161A">
      <w:pPr>
        <w:spacing w:after="0" w:line="240" w:lineRule="auto"/>
        <w:jc w:val="center"/>
        <w:rPr>
          <w:rFonts w:ascii="Arial" w:eastAsia="Times New Roman" w:hAnsi="Arial" w:cs="Arial"/>
          <w:b/>
          <w:bCs/>
          <w:color w:val="000000"/>
          <w:sz w:val="24"/>
          <w:szCs w:val="24"/>
        </w:rPr>
      </w:pPr>
      <w:r w:rsidRPr="00E8161A">
        <w:rPr>
          <w:rFonts w:ascii="Arial" w:eastAsia="Times New Roman" w:hAnsi="Arial" w:cs="Arial"/>
          <w:b/>
          <w:bCs/>
          <w:color w:val="000000"/>
          <w:sz w:val="24"/>
          <w:szCs w:val="24"/>
        </w:rPr>
        <w:t>Положение</w:t>
      </w:r>
    </w:p>
    <w:p w:rsidR="008E226F" w:rsidRPr="00E8161A" w:rsidRDefault="008E226F" w:rsidP="00E8161A">
      <w:pPr>
        <w:spacing w:after="0" w:line="240" w:lineRule="auto"/>
        <w:jc w:val="center"/>
        <w:rPr>
          <w:rFonts w:ascii="Arial" w:eastAsia="Times New Roman" w:hAnsi="Arial" w:cs="Arial"/>
          <w:sz w:val="24"/>
          <w:szCs w:val="24"/>
        </w:rPr>
      </w:pPr>
      <w:r w:rsidRPr="00E8161A">
        <w:rPr>
          <w:rFonts w:ascii="Arial" w:eastAsia="Times New Roman" w:hAnsi="Arial" w:cs="Arial"/>
          <w:b/>
          <w:bCs/>
          <w:color w:val="000000"/>
          <w:sz w:val="24"/>
          <w:szCs w:val="24"/>
        </w:rPr>
        <w:t xml:space="preserve">О порядке и условиях приватизации муниципального имущества </w:t>
      </w:r>
      <w:r w:rsidRPr="00E8161A">
        <w:rPr>
          <w:rFonts w:ascii="Arial" w:eastAsia="Times New Roman" w:hAnsi="Arial" w:cs="Arial"/>
          <w:b/>
          <w:sz w:val="24"/>
          <w:szCs w:val="24"/>
        </w:rPr>
        <w:t>Куринского сельского поселения Апшеронского района.</w:t>
      </w:r>
    </w:p>
    <w:p w:rsidR="008E226F" w:rsidRPr="00E8161A" w:rsidRDefault="008E226F" w:rsidP="00E8161A">
      <w:pPr>
        <w:spacing w:after="0" w:line="240" w:lineRule="auto"/>
        <w:jc w:val="center"/>
        <w:rPr>
          <w:rFonts w:ascii="Arial" w:eastAsia="Times New Roman" w:hAnsi="Arial" w:cs="Arial"/>
          <w:color w:val="445864"/>
          <w:sz w:val="24"/>
          <w:szCs w:val="24"/>
        </w:rPr>
      </w:pPr>
    </w:p>
    <w:p w:rsidR="008E226F" w:rsidRPr="00E8161A" w:rsidRDefault="008E226F" w:rsidP="00E8161A">
      <w:pPr>
        <w:spacing w:after="0" w:line="240" w:lineRule="auto"/>
        <w:jc w:val="center"/>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 Общие Положения </w:t>
      </w:r>
    </w:p>
    <w:p w:rsidR="008E226F" w:rsidRPr="00E8161A" w:rsidRDefault="008E226F" w:rsidP="00E8161A">
      <w:pPr>
        <w:spacing w:after="0" w:line="240" w:lineRule="auto"/>
        <w:ind w:firstLine="851"/>
        <w:jc w:val="both"/>
        <w:rPr>
          <w:rFonts w:ascii="Arial" w:eastAsia="Times New Roman" w:hAnsi="Arial" w:cs="Arial"/>
          <w:sz w:val="24"/>
          <w:szCs w:val="24"/>
        </w:rPr>
      </w:pPr>
      <w:r w:rsidRPr="00E8161A">
        <w:rPr>
          <w:rFonts w:ascii="Arial" w:eastAsia="Times New Roman" w:hAnsi="Arial" w:cs="Arial"/>
          <w:color w:val="000000"/>
          <w:sz w:val="24"/>
          <w:szCs w:val="24"/>
        </w:rPr>
        <w:t xml:space="preserve">1.1. Настоящее Положение устанавливает организационные и правовые основы процесса приватизации муниципального имущества </w:t>
      </w:r>
      <w:r w:rsidRPr="00E8161A">
        <w:rPr>
          <w:rFonts w:ascii="Arial" w:eastAsia="Times New Roman" w:hAnsi="Arial" w:cs="Arial"/>
          <w:sz w:val="24"/>
          <w:szCs w:val="24"/>
        </w:rPr>
        <w:t xml:space="preserve">Куринского сельского поселения Апшеронского района </w:t>
      </w:r>
      <w:r w:rsidRPr="00E8161A">
        <w:rPr>
          <w:rFonts w:ascii="Arial" w:eastAsia="Times New Roman" w:hAnsi="Arial" w:cs="Arial"/>
          <w:color w:val="000000"/>
          <w:sz w:val="24"/>
          <w:szCs w:val="24"/>
        </w:rPr>
        <w:t xml:space="preserve">(далее - муниципальное имущество).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1.1. Под приватизацией муниципального имущества понимается возмездное отчуждение муниципального имущества в собственность физических и (или) юридических лиц.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1.3. Приватизация муниципального имущества осуществляется в соответствии с Федеральным </w:t>
      </w:r>
      <w:hyperlink r:id="rId5"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от 11.11.1001 № 178-ФЗ "О приватизации государственного и муниципального имущества" (далее - Федеральным законом о приватизации), настоящим Положением и иными нормативными правовыми актами о приватизации.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1.4. Задачами приватизации муниципального имущества являются: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повышение эффективности деятельности хозяйствующего субъекта;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привлечение инвестиций в реальный сектор экономики;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оптимизация структуры муниципальной собственности;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пополнение доходной части местного бюджета.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1.6.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15 процентов, кроме случаев, предусмотренных законодательством.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1.6.1. К участию в приватизации недвижимого муниципального имущества, находящегося на территории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допускаются граждане Российской Федерации и юридические лица.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1.6.1.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1.7. Компетенция органов местного самоуправления </w:t>
      </w:r>
      <w:r w:rsidRPr="00E8161A">
        <w:rPr>
          <w:rFonts w:ascii="Arial" w:eastAsia="Times New Roman" w:hAnsi="Arial" w:cs="Arial"/>
          <w:sz w:val="24"/>
          <w:szCs w:val="24"/>
        </w:rPr>
        <w:t xml:space="preserve">Куринского сельского поселения Апшеронского района </w:t>
      </w:r>
      <w:r w:rsidRPr="00E8161A">
        <w:rPr>
          <w:rFonts w:ascii="Arial" w:eastAsia="Times New Roman" w:hAnsi="Arial" w:cs="Arial"/>
          <w:color w:val="000000"/>
          <w:sz w:val="24"/>
          <w:szCs w:val="24"/>
        </w:rPr>
        <w:t xml:space="preserve">в сфере приватизации определяется законодательством Российской Федерации, </w:t>
      </w:r>
      <w:hyperlink r:id="rId6" w:history="1">
        <w:r w:rsidRPr="00E8161A">
          <w:rPr>
            <w:rStyle w:val="a4"/>
            <w:rFonts w:ascii="Arial" w:eastAsia="Times New Roman" w:hAnsi="Arial" w:cs="Arial"/>
            <w:color w:val="auto"/>
            <w:sz w:val="24"/>
            <w:szCs w:val="24"/>
            <w:u w:val="none"/>
          </w:rPr>
          <w:t>Уставом</w:t>
        </w:r>
      </w:hyperlink>
      <w:r w:rsidRPr="00E8161A">
        <w:rPr>
          <w:rFonts w:ascii="Arial" w:eastAsia="Times New Roman" w:hAnsi="Arial" w:cs="Arial"/>
          <w:color w:val="000000"/>
          <w:sz w:val="24"/>
          <w:szCs w:val="24"/>
        </w:rPr>
        <w:t xml:space="preserve">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настоящим Положением, действующими нормативными правовыми актами.</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2. Сфера действия настоящего Положения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2.1. Действие настоящего Положения не распространяется на отношения, возникающие при отчуждении: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земли, за исключением отчуждения земельных участков, на которых расположены объекты недвижимости, в том числе имущественные комплексы;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природных ресурсов;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муниципального жилищного фонда;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муниципального имущества, находящегося за пределами территории РФ;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муниципального имущества на основании судебного решения;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акций в предусмотренных федеральными законами случаях возникновения у муниципального образования права требовать выкупа их акционерным обществом.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2.3.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2.4.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hyperlink r:id="rId7"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от 11.07.1008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 Планирование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3.1. Планирование приватизации муниципального имущества осуществляется исходя из потребностей развития муниципального образования с </w:t>
      </w:r>
      <w:r w:rsidRPr="00E8161A">
        <w:rPr>
          <w:rFonts w:ascii="Arial" w:eastAsia="Times New Roman" w:hAnsi="Arial" w:cs="Arial"/>
          <w:color w:val="000000"/>
          <w:sz w:val="24"/>
          <w:szCs w:val="24"/>
        </w:rPr>
        <w:lastRenderedPageBreak/>
        <w:t xml:space="preserve">учетом интересов населения в развитии инфраструктуры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3.1. Предложения о проведении приватизации объектов муниципального имущества могут исходить от Совета </w:t>
      </w:r>
      <w:r w:rsidRPr="00E8161A">
        <w:rPr>
          <w:rFonts w:ascii="Arial" w:eastAsia="Times New Roman" w:hAnsi="Arial" w:cs="Arial"/>
          <w:sz w:val="24"/>
          <w:szCs w:val="24"/>
        </w:rPr>
        <w:t xml:space="preserve">Куринского сельского поселения Апшеронского района </w:t>
      </w:r>
      <w:r w:rsidRPr="00E8161A">
        <w:rPr>
          <w:rFonts w:ascii="Arial" w:eastAsia="Times New Roman" w:hAnsi="Arial" w:cs="Arial"/>
          <w:color w:val="000000"/>
          <w:sz w:val="24"/>
          <w:szCs w:val="24"/>
        </w:rPr>
        <w:t xml:space="preserve">(далее - Совет депутатов), Администрации, юридических и физических лиц.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3.3. Проект прогнозного плана (программы) приватизации муниципального имущества разрабатывается Администрацией (далее - Программа).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3.4. Программа содержит перечень муниципальных предприятий и иного муниципального имущества, которое планируется приватизировать. В Программе указывается характеристика муниципального имущества (местонахождение, площадь, прогнозная цена), которое планируется приватизировать, предполагаемые сроки, а также цели, задачи приватизации и затраты на ее проведение.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3.5. Утверждение Программы, контроль ее исполнения, утверждение отчета о его исполнении осуществляет Совет депутатов.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3.6. Программа вносится на утверждение в Совет депутатов одновременно с проектом бюджета на очередной финансовый год. Программа может дополняться Советом депутатов в течение очередного финансового года по представлению Главы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3.7. Приватизацию муниципального имущества осуществляет Администрация, определенная настоящим Положением продавцом муниципального имущества, действующая от имени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в порядке, установленном действующим законодательством, и в соответствии с принятой Программой и настоящим Положением.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3.8. Отчет о выполнении Программы представляется Администрацией в Совет депутатов в срок до 1 марта года следующего за отчетным.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4. Комиссия по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4.1. Администрация создает комиссию по проведению торгов (конкурсов, аукционов). Персональный состав комиссии по проведению торгов (конкурсов, аукционов), (далее - комиссии) утверждается Главой поселения. В состав комиссии входят пять представителей Администрации и два представителя от Совета депутатов (по согласованию), в случае необходимости иные представители. Председателем комиссии назначается член комиссии от администрации.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4.1. Комиссия рассматривает заявки, поступившие на приватизацию муниципального имущества, с прилагаемыми к ним документами, определяет их соответствие требованиям законодательства и перечню, содержащемуся в информационном сообщении о продаже муниципального имущества, принимает решения о допуске или об отказе в допуске претендентов к участию в продаже муниципального имущества, подводит итоги и определяет победителя (лицо, имеющее право приобретения муниципального имущества) аукциона, конкурса, продажи посредством публичного предложения, продажи муниципального имущества без объявления цены, осуществляет иные действия в соответствии с действующим законодательством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Комиссия самостоятельно определяет регламент своей работы.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4.3. Решение комиссии об определении победителя торгов оформляется протоколом об итогах торгов.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4.4. Подписанный и утвержденный протокол об итогах торгов является документом, удостоверяющим право победителя торгов на заключение договора купли-продажи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5. Порядок принятия решения об условиях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5.1. В соответствии с утвержденной Программой Администрация подготавливает решение об условиях приватизации муниципального имущества (далее - решение).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5.1. Решение должно содержать следующие сведения: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наименование имущества и иные данные, позволяющие его индивидуализировать (характеристика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способ приватизации имущества, начальная цена подлежащего приватизации имущества, устанавливаемая в случаях, предусмотренных Федеральным </w:t>
      </w:r>
      <w:hyperlink r:id="rId8"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срок рассрочки платежа (в случае ее предоставления в соответствии с законодательством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иные необходимые для приватизации сведения.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5.3. В случае приватизации имущественного комплекса муниципального унитарного предприятия в решении также указывается: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состав подлежащего приватизации имущественного комплекса муниципального унитарного предприятия, определенный в соответствии с </w:t>
      </w:r>
      <w:hyperlink r:id="rId9" w:history="1">
        <w:r w:rsidRPr="00E8161A">
          <w:rPr>
            <w:rStyle w:val="a4"/>
            <w:rFonts w:ascii="Arial" w:eastAsia="Times New Roman" w:hAnsi="Arial" w:cs="Arial"/>
            <w:color w:val="auto"/>
            <w:sz w:val="24"/>
            <w:szCs w:val="24"/>
            <w:u w:val="none"/>
          </w:rPr>
          <w:t>разделом 6</w:t>
        </w:r>
      </w:hyperlink>
      <w:r w:rsidRPr="00E8161A">
        <w:rPr>
          <w:rFonts w:ascii="Arial" w:eastAsia="Times New Roman" w:hAnsi="Arial" w:cs="Arial"/>
          <w:color w:val="000000"/>
          <w:sz w:val="24"/>
          <w:szCs w:val="24"/>
        </w:rPr>
        <w:t xml:space="preserve"> настоящего Положения;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5.4.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сокращать численность работников указанного унитарного предприятия;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0" w:history="1">
        <w:r w:rsidRPr="00E8161A">
          <w:rPr>
            <w:rStyle w:val="a4"/>
            <w:rFonts w:ascii="Arial" w:eastAsia="Times New Roman" w:hAnsi="Arial" w:cs="Arial"/>
            <w:color w:val="auto"/>
            <w:sz w:val="24"/>
            <w:szCs w:val="24"/>
            <w:u w:val="none"/>
          </w:rPr>
          <w:t>минимальный размер оплаты труда</w:t>
        </w:r>
      </w:hyperlink>
      <w:r w:rsidRPr="00E8161A">
        <w:rPr>
          <w:rFonts w:ascii="Arial" w:eastAsia="Times New Roman" w:hAnsi="Arial" w:cs="Arial"/>
          <w:color w:val="000000"/>
          <w:sz w:val="24"/>
          <w:szCs w:val="24"/>
        </w:rPr>
        <w:t xml:space="preserve">,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получать кредиты;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осуществлять выпуск ценных бумаг;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 </w:t>
      </w:r>
    </w:p>
    <w:p w:rsidR="008E226F" w:rsidRPr="00E8161A" w:rsidRDefault="008E226F" w:rsidP="00E8161A">
      <w:pPr>
        <w:tabs>
          <w:tab w:val="left" w:pos="10632"/>
        </w:tabs>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lastRenderedPageBreak/>
        <w:t>5.5. Условия приватизации, определенные в пунктах 5.1. и 5.3. данной статьи, утверждаются Советом депутатов.</w:t>
      </w:r>
    </w:p>
    <w:p w:rsidR="008E226F" w:rsidRPr="00E8161A" w:rsidRDefault="008E226F" w:rsidP="00E8161A">
      <w:pPr>
        <w:tabs>
          <w:tab w:val="left" w:pos="10632"/>
        </w:tabs>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6. Определение состава подлежащего приватизации имущественного комплекса Муниципального унитарного предприятия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6.1. Состав подлежащего приватизации имущественного комплекса муниципального унитарного предприятия определяется в передаточном акте.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передаточный акт включаются сведения о земельных участках, подлежащих приватизации в составе имущественного комплекса муниципального унитарного предприятия.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а в случае создания открытого акционерного общества путем преобразования муниципального унитарного предприятия - сведения о размере уставного капитала, количестве и номинальной стоимости акций.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6.1.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6.2. Балансовая стоимость подлежащих приватизации активов муниципального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действующим законодательством, за вычетом балансовой стоимости объектов, не подлежащих приватизации в составе имущественного комплекса унитарного предприятия.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6.3.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Администрацией в казну </w:t>
      </w:r>
      <w:r w:rsidRPr="00E8161A">
        <w:rPr>
          <w:rFonts w:ascii="Arial" w:eastAsia="Times New Roman" w:hAnsi="Arial" w:cs="Arial"/>
          <w:sz w:val="24"/>
          <w:szCs w:val="24"/>
        </w:rPr>
        <w:t xml:space="preserve">Куринского сельского поселения Апшеронского района </w:t>
      </w:r>
      <w:r w:rsidRPr="00E8161A">
        <w:rPr>
          <w:rFonts w:ascii="Arial" w:eastAsia="Times New Roman" w:hAnsi="Arial" w:cs="Arial"/>
          <w:color w:val="000000"/>
          <w:sz w:val="24"/>
          <w:szCs w:val="24"/>
        </w:rPr>
        <w:t xml:space="preserve">в порядке, установленном действующим законодательством и нормативными правовыми актами.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 Способы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 При приватизации муниципального имущества могут использоваться только способы приватизации, предусмотренные Федеральным </w:t>
      </w:r>
      <w:hyperlink r:id="rId11"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Конкретный способ, сроки и условия продажи муниципального имущества определяется администрацией.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При приватизации муниципального имущества применяются следующие способы: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7.1.1. Преобразование муниципального унитарного предприятия в открытое акционерное общество.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Приватизация имущественного комплекса муниципального унитарного предприятия в случае, если размер уставного капитала, определенный в соответствии с действующим законодательством, превышает </w:t>
      </w:r>
      <w:hyperlink r:id="rId12" w:history="1">
        <w:r w:rsidRPr="00E8161A">
          <w:rPr>
            <w:rStyle w:val="a4"/>
            <w:rFonts w:ascii="Arial" w:eastAsia="Times New Roman" w:hAnsi="Arial" w:cs="Arial"/>
            <w:color w:val="auto"/>
            <w:sz w:val="24"/>
            <w:szCs w:val="24"/>
            <w:u w:val="none"/>
          </w:rPr>
          <w:t>минимальный размер уставного капитала</w:t>
        </w:r>
      </w:hyperlink>
      <w:r w:rsidRPr="00E8161A">
        <w:rPr>
          <w:rFonts w:ascii="Arial" w:eastAsia="Times New Roman" w:hAnsi="Arial" w:cs="Arial"/>
          <w:color w:val="000000"/>
          <w:sz w:val="24"/>
          <w:szCs w:val="24"/>
        </w:rPr>
        <w:t xml:space="preserve">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Открытое акционерное общество становится правопреемником муниципального унитарного предприятия в соответствии с передаточным актом.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7.1.2. Преобразование унитарного предприятия в общество с ограниченной ответственностью.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7.1.3. Продажа муниципального имущества на аукционе.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Аукцион является открытым по составу участников.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Аукцион, в котором принял участие только один участник, признается несостоявшимся.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Продолжительность приема заявок на участие в аукционе должна быть не менее чем двадцать пять дней.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проведения аукциона по продаже муниципального имущества, условия участия в нем, а также порядок оплаты имущества осуществляются в соответствии с действующим законодательством.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7.1.4. Продажа муниципального имущества на конкурсе.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Конкурс является открытым по составу участников. Предложения о цене муниципального имущества подаются участниками конкурса в запечатанных конвертах.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Конкурс, в котором принял участие только один участник, признается несостоявшимся.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Продолжительность приема заявок на участие в конкурсе должна быть не менее чем двадцать пять дней.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Претендент не допускается к участию в конкурсе по следующим основаниям: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заявка подана лицом, не уполномоченным претендентом на осуществление таких действий;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не подтверждено поступление задатка на счета, указанные в информационном сообщении о проведении указанного конкурса, в установленный срок.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Перечень указанных оснований отказа претенденту в участии в конкурсе является исчерпывающим.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Одно лицо имеет право подать только одну заявку, а также только одно предложение о цене муниципального имущества.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При уклонении или отказе победителя конкурса от заключения договора купли-продажи муниципального имущества задаток ему не возвращается.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течение 15 рабочих дней с даты подведения итогов конкурса с победителем конкурса заключается договор купли-продажи.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Договор купли-продажи муниципального имущества должен содержать: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условия конкурса, формы и сроки их выполнения;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подтверждения победителем конкурса выполнения условий конкурса;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осуществления контроля за выполнением победителем конкурса условий конкурса;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иные определяемые по соглашению сторон условия.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Срок выполнения условий конкурса не может превышать один год.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Условия конкурса могут предусматривать: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сохранение определенного числа рабочих мест;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переподготовку и (или) повышение квалификации работников;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Указанный перечень условий конкурса является исчерпывающим.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Разработка условий конкурса, порядка контроля за их исполнением, порядка подтверждения победителем конкурса исполнения таких условий осуществляется администрацией до принятия решения об условиях приватизации.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Меры по осуществлению контроля за исполнением условий конкурса должны предусматривать периодичность контроля не чаще одного раза в квартал.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7.1.5. Продажа муниципального имущества посредством публичного предложения.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Информационное сообщение о продаже посредством публичного предложения наряду со сведениями, предусмотренными </w:t>
      </w:r>
      <w:hyperlink r:id="rId13" w:history="1">
        <w:r w:rsidRPr="00E8161A">
          <w:rPr>
            <w:rStyle w:val="a4"/>
            <w:rFonts w:ascii="Arial" w:eastAsia="Times New Roman" w:hAnsi="Arial" w:cs="Arial"/>
            <w:color w:val="auto"/>
            <w:sz w:val="24"/>
            <w:szCs w:val="24"/>
            <w:u w:val="none"/>
          </w:rPr>
          <w:t>статьей 15</w:t>
        </w:r>
      </w:hyperlink>
      <w:r w:rsidRPr="00E8161A">
        <w:rPr>
          <w:rFonts w:ascii="Arial" w:eastAsia="Times New Roman" w:hAnsi="Arial" w:cs="Arial"/>
          <w:color w:val="000000"/>
          <w:sz w:val="24"/>
          <w:szCs w:val="24"/>
        </w:rPr>
        <w:t xml:space="preserve"> Федерального закона о приватизации, должно содержать следующие сведения: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дата, время и место проведения продажи посредством публичного предложения;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величина снижения цены первоначального предложения ("шаг понижения"), величина повышения цены в случае, предусмотренном Федеральным </w:t>
      </w:r>
      <w:hyperlink r:id="rId14"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("шаг аукциона");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минимальная цена предложения, по которой может быть продано муниципальное имущество (цена отсечения).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Цена первоначального предложения устанавливается не ниже начальной цены, указанной в информационном сообщении о продаже вышеуказанного имущества на аукционе, который был признан несостоявшимся, а цена отсечения составляет 50 процентов начальной цены такого аукциона.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продажи муниципального имущества посредством публичного предложения регулируется Федеральным </w:t>
      </w:r>
      <w:hyperlink r:id="rId15"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а в части, не урегулированной указанным законом, устанавливается Правительством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7.1.6. Продажа муниципального имущества без объявления цены.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Продажа муниципального имущества без объявления цены осуществляется, если продажа этого имущества посредством публичного предложения не состоялась. Информационное сообщение о продаже муниципального имущества без объявления цены должно соответствовать требованиям, предусмотренным </w:t>
      </w:r>
      <w:hyperlink r:id="rId16" w:history="1">
        <w:r w:rsidRPr="00E8161A">
          <w:rPr>
            <w:rStyle w:val="a4"/>
            <w:rFonts w:ascii="Arial" w:eastAsia="Times New Roman" w:hAnsi="Arial" w:cs="Arial"/>
            <w:color w:val="auto"/>
            <w:sz w:val="24"/>
            <w:szCs w:val="24"/>
            <w:u w:val="none"/>
          </w:rPr>
          <w:t>статьей 15</w:t>
        </w:r>
      </w:hyperlink>
      <w:r w:rsidRPr="00E8161A">
        <w:rPr>
          <w:rFonts w:ascii="Arial" w:eastAsia="Times New Roman" w:hAnsi="Arial" w:cs="Arial"/>
          <w:color w:val="000000"/>
          <w:sz w:val="24"/>
          <w:szCs w:val="24"/>
        </w:rPr>
        <w:t xml:space="preserve"> Федерального закона о приватизации, за исключением начальной цены.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При продаже муниципального имущества без объявления цены его начальная цена не определяется.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Порядок организации продажи муниципального имущества без объявления цены, подведения итогов продажи муниципального имущества и заключение с Покупателем договора купли-продажи производятся в соответствии с </w:t>
      </w:r>
      <w:hyperlink r:id="rId17" w:history="1">
        <w:r w:rsidRPr="00E8161A">
          <w:rPr>
            <w:rStyle w:val="a4"/>
            <w:rFonts w:ascii="Arial" w:eastAsia="Times New Roman" w:hAnsi="Arial" w:cs="Arial"/>
            <w:color w:val="auto"/>
            <w:sz w:val="24"/>
            <w:szCs w:val="24"/>
            <w:u w:val="none"/>
          </w:rPr>
          <w:t>Положением</w:t>
        </w:r>
      </w:hyperlink>
      <w:r w:rsidRPr="00E8161A">
        <w:rPr>
          <w:rFonts w:ascii="Arial" w:eastAsia="Times New Roman" w:hAnsi="Arial" w:cs="Arial"/>
          <w:color w:val="000000"/>
          <w:sz w:val="24"/>
          <w:szCs w:val="24"/>
        </w:rPr>
        <w:t xml:space="preserve"> об организации продажи государственного или муниципального имущества без объявления цены, утвержденным постановлением Правительства Российской Федерации.</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7.1.7. Продажа акций открытых акционерных обществ на специализированном аукционе.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действующим законодательством.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7.1.8. Продажа акций открытых акционерных обществ через организатора торговли на рынке ценных бумаг.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Акции открытых акционерных обществ могут продаваться через организатора торговли на рынке ценных бумаг (далее - организатор торговли).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 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7.1.9. Внесение муниципального имущества в качестве вклада в уставные капиталы открытых акционерных обществ.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 решению Совета депутатов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15 процентов плюс 1 акция.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7.1.10. Продажа акций открытых акционерных обществ по результатам доверительного управления.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победителем конкурса одновременно с договором доверительного управления.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 В публикации указываются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7.2. Продажа муниципального имущества способами, установленными </w:t>
      </w:r>
      <w:hyperlink r:id="rId18" w:history="1">
        <w:r w:rsidRPr="00E8161A">
          <w:rPr>
            <w:rStyle w:val="a4"/>
            <w:rFonts w:ascii="Arial" w:eastAsia="Times New Roman" w:hAnsi="Arial" w:cs="Arial"/>
            <w:color w:val="auto"/>
            <w:sz w:val="24"/>
            <w:szCs w:val="24"/>
            <w:u w:val="none"/>
          </w:rPr>
          <w:t>пунктами 7.1.1</w:t>
        </w:r>
      </w:hyperlink>
      <w:r w:rsidRPr="00E8161A">
        <w:rPr>
          <w:rFonts w:ascii="Arial" w:eastAsia="Times New Roman" w:hAnsi="Arial" w:cs="Arial"/>
          <w:color w:val="000000"/>
          <w:sz w:val="24"/>
          <w:szCs w:val="24"/>
        </w:rPr>
        <w:t xml:space="preserve"> - </w:t>
      </w:r>
      <w:hyperlink r:id="rId19" w:history="1">
        <w:r w:rsidRPr="00E8161A">
          <w:rPr>
            <w:rStyle w:val="a4"/>
            <w:rFonts w:ascii="Arial" w:eastAsia="Times New Roman" w:hAnsi="Arial" w:cs="Arial"/>
            <w:color w:val="auto"/>
            <w:sz w:val="24"/>
            <w:szCs w:val="24"/>
            <w:u w:val="none"/>
          </w:rPr>
          <w:t>7.1.7</w:t>
        </w:r>
      </w:hyperlink>
      <w:r w:rsidRPr="00E8161A">
        <w:rPr>
          <w:rFonts w:ascii="Arial" w:eastAsia="Times New Roman" w:hAnsi="Arial" w:cs="Arial"/>
          <w:color w:val="000000"/>
          <w:sz w:val="24"/>
          <w:szCs w:val="24"/>
        </w:rPr>
        <w:t xml:space="preserve"> настоящего Положения, может осуществляться в электронной форме в соответствии с Федеральным </w:t>
      </w:r>
      <w:hyperlink r:id="rId20"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организации и проведения продажи в электронной форме устанавливается Правительством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7.3. Приватизация имущественных комплексов унитарных предприятий осуществляется путем их преобразования в хозяйственные общества.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Приватизация имущественного комплекса унитарного предприятия в случае, если определенный в соответствии со </w:t>
      </w:r>
      <w:hyperlink r:id="rId21" w:history="1">
        <w:r w:rsidRPr="00E8161A">
          <w:rPr>
            <w:rStyle w:val="a4"/>
            <w:rFonts w:ascii="Arial" w:eastAsia="Times New Roman" w:hAnsi="Arial" w:cs="Arial"/>
            <w:color w:val="auto"/>
            <w:sz w:val="24"/>
            <w:szCs w:val="24"/>
            <w:u w:val="none"/>
          </w:rPr>
          <w:t>статьей 11</w:t>
        </w:r>
      </w:hyperlink>
      <w:r w:rsidRPr="00E8161A">
        <w:rPr>
          <w:rFonts w:ascii="Arial" w:eastAsia="Times New Roman" w:hAnsi="Arial" w:cs="Arial"/>
          <w:color w:val="000000"/>
          <w:sz w:val="24"/>
          <w:szCs w:val="24"/>
        </w:rPr>
        <w:t xml:space="preserve"> Федерального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22" w:history="1">
        <w:r w:rsidRPr="00E8161A">
          <w:rPr>
            <w:rStyle w:val="a4"/>
            <w:rFonts w:ascii="Arial" w:eastAsia="Times New Roman" w:hAnsi="Arial" w:cs="Arial"/>
            <w:color w:val="auto"/>
            <w:sz w:val="24"/>
            <w:szCs w:val="24"/>
            <w:u w:val="none"/>
          </w:rPr>
          <w:t>законодательством</w:t>
        </w:r>
      </w:hyperlink>
      <w:r w:rsidRPr="00E8161A">
        <w:rPr>
          <w:rFonts w:ascii="Arial" w:eastAsia="Times New Roman" w:hAnsi="Arial" w:cs="Arial"/>
          <w:color w:val="000000"/>
          <w:sz w:val="24"/>
          <w:szCs w:val="24"/>
        </w:rPr>
        <w:t xml:space="preserve"> Российской Федерации, или превышает его, осуществляется путем преобразования унитарного предприятия в открытое акционерное общество.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23"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от 14 июля 1007 года N 109-ФЗ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В случае, если определенный в соответствии со </w:t>
      </w:r>
      <w:hyperlink r:id="rId24" w:history="1">
        <w:r w:rsidRPr="00E8161A">
          <w:rPr>
            <w:rStyle w:val="a4"/>
            <w:rFonts w:ascii="Arial" w:eastAsia="Times New Roman" w:hAnsi="Arial" w:cs="Arial"/>
            <w:color w:val="auto"/>
            <w:sz w:val="24"/>
            <w:szCs w:val="24"/>
            <w:u w:val="none"/>
          </w:rPr>
          <w:t>статьей 11</w:t>
        </w:r>
      </w:hyperlink>
      <w:r w:rsidRPr="00E8161A">
        <w:rPr>
          <w:rFonts w:ascii="Arial" w:eastAsia="Times New Roman" w:hAnsi="Arial" w:cs="Arial"/>
          <w:color w:val="000000"/>
          <w:sz w:val="24"/>
          <w:szCs w:val="24"/>
        </w:rPr>
        <w:t xml:space="preserve">  Федерального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25" w:history="1">
        <w:r w:rsidRPr="00E8161A">
          <w:rPr>
            <w:rStyle w:val="a4"/>
            <w:rFonts w:ascii="Arial" w:eastAsia="Times New Roman" w:hAnsi="Arial" w:cs="Arial"/>
            <w:color w:val="auto"/>
            <w:sz w:val="24"/>
            <w:szCs w:val="24"/>
            <w:u w:val="none"/>
          </w:rPr>
          <w:t>законодательством</w:t>
        </w:r>
      </w:hyperlink>
      <w:r w:rsidRPr="00E8161A">
        <w:rPr>
          <w:rFonts w:ascii="Arial" w:eastAsia="Times New Roman" w:hAnsi="Arial" w:cs="Arial"/>
          <w:color w:val="000000"/>
          <w:sz w:val="24"/>
          <w:szCs w:val="24"/>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8. Определение цены подлежащего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8.1. Начальная цена подлежащего приватизации муниципального имущества устанавливается в случаях, предусмотренных Федеральным </w:t>
      </w:r>
      <w:hyperlink r:id="rId26"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в соответствии с законодательством Российской Федерации, регулирующим оценочную деятельность.</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9. Отчуждение земельных участков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9.1.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w:t>
      </w:r>
      <w:hyperlink r:id="rId27"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9.2.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находящихся у муниципального унитарного предприятия на праве постоянного (бессрочного) пользования или аренды;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 занимаемых объектами недвижимости, указанными в </w:t>
      </w:r>
      <w:hyperlink r:id="rId28" w:history="1">
        <w:r w:rsidRPr="00E8161A">
          <w:rPr>
            <w:rStyle w:val="a4"/>
            <w:rFonts w:ascii="Arial" w:eastAsia="Times New Roman" w:hAnsi="Arial" w:cs="Arial"/>
            <w:color w:val="auto"/>
            <w:sz w:val="24"/>
            <w:szCs w:val="24"/>
            <w:u w:val="none"/>
          </w:rPr>
          <w:t>пункте 9.1</w:t>
        </w:r>
      </w:hyperlink>
      <w:r w:rsidRPr="00E8161A">
        <w:rPr>
          <w:rFonts w:ascii="Arial" w:eastAsia="Times New Roman" w:hAnsi="Arial" w:cs="Arial"/>
          <w:color w:val="000000"/>
          <w:sz w:val="24"/>
          <w:szCs w:val="24"/>
        </w:rPr>
        <w:t xml:space="preserve"> настоящего Положения,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9.3. Стоимость земельных участков, подлежащих приватизации, определяется в соответствии с законодательством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10. Информационное обеспечение приватизации муниципального имущества.</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муниципального имущества, информационных сообщений о продаже указанного имущества и об итогах его продажи. </w:t>
      </w:r>
    </w:p>
    <w:p w:rsidR="008E226F" w:rsidRPr="00E8161A" w:rsidRDefault="008E226F" w:rsidP="00E8161A">
      <w:pPr>
        <w:spacing w:after="0" w:line="240" w:lineRule="auto"/>
        <w:ind w:firstLine="851"/>
        <w:jc w:val="both"/>
        <w:rPr>
          <w:rFonts w:ascii="Arial" w:eastAsia="Times New Roman" w:hAnsi="Arial" w:cs="Arial"/>
          <w:sz w:val="24"/>
          <w:szCs w:val="24"/>
        </w:rPr>
      </w:pPr>
      <w:r w:rsidRPr="00E8161A">
        <w:rPr>
          <w:rFonts w:ascii="Arial" w:eastAsia="Times New Roman" w:hAnsi="Arial" w:cs="Arial"/>
          <w:color w:val="000000"/>
          <w:sz w:val="24"/>
          <w:szCs w:val="24"/>
        </w:rPr>
        <w:t>Информация о приватизации муниципального имущества, указанная в настоящем</w:t>
      </w:r>
      <w:r w:rsidRPr="00E8161A">
        <w:rPr>
          <w:rFonts w:ascii="Arial" w:hAnsi="Arial" w:cs="Arial"/>
          <w:sz w:val="24"/>
          <w:szCs w:val="24"/>
        </w:rPr>
        <w:t xml:space="preserve"> </w:t>
      </w:r>
      <w:r w:rsidRPr="00E8161A">
        <w:rPr>
          <w:rFonts w:ascii="Arial" w:eastAsia="Times New Roman" w:hAnsi="Arial" w:cs="Arial"/>
          <w:color w:val="000000"/>
          <w:sz w:val="24"/>
          <w:szCs w:val="24"/>
        </w:rPr>
        <w:t xml:space="preserve">пункте, подлежит опубликованию </w:t>
      </w:r>
      <w:r w:rsidRPr="00E8161A">
        <w:rPr>
          <w:rFonts w:ascii="Arial" w:hAnsi="Arial" w:cs="Arial"/>
          <w:sz w:val="24"/>
          <w:szCs w:val="24"/>
        </w:rPr>
        <w:t>в официальных печатных изданиях и размещению на официальных сайтах в сети  «Интернет», определенных Правительством Российской Федерации</w:t>
      </w:r>
      <w:r w:rsidRPr="00E8161A">
        <w:rPr>
          <w:rFonts w:ascii="Arial" w:eastAsia="Times New Roman" w:hAnsi="Arial" w:cs="Arial"/>
          <w:sz w:val="24"/>
          <w:szCs w:val="24"/>
        </w:rPr>
        <w:t>, федеральным органом исполнительной власти, высшим исполнительным органом государственной власти субъекта Российской Федерации, местной администрации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E226F" w:rsidRPr="00E8161A" w:rsidRDefault="008E226F" w:rsidP="00E8161A">
      <w:pPr>
        <w:spacing w:after="0" w:line="240" w:lineRule="auto"/>
        <w:ind w:firstLine="851"/>
        <w:jc w:val="both"/>
        <w:rPr>
          <w:rFonts w:ascii="Arial" w:eastAsia="Times New Roman" w:hAnsi="Arial" w:cs="Arial"/>
          <w:sz w:val="24"/>
          <w:szCs w:val="24"/>
        </w:rPr>
      </w:pPr>
      <w:r w:rsidRPr="00E8161A">
        <w:rPr>
          <w:rFonts w:ascii="Arial" w:eastAsia="Times New Roman" w:hAnsi="Arial" w:cs="Arial"/>
          <w:color w:val="000000"/>
          <w:sz w:val="24"/>
          <w:szCs w:val="24"/>
        </w:rPr>
        <w:t xml:space="preserve">10.2.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29"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следующие сведения: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наименование органа местного самоуправления, принявшего решение об условиях приватизации такого имущества, реквизиты указанного решения;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наименование такого имущества и иные позволяющие его индивидуализировать сведения (характеристика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способ приватизации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начальная цена продажи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форма подачи предложений о цене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условия и сроки платежа, необходимые реквизиты счетов;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размер задатка, срок и порядок его внесения, необходимые реквизиты счетов;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порядок, место, даты начала и окончания подачи заявок, предложений;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исчерпывающий перечень представляемых покупателями документов;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срок заключения договора купли-продажи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ознакомления покупателей с иной информацией, условиями договора купли-продажи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ограничения участия отдельных категорий физических лиц и юридических лиц в приватизации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место и срок подведения итогов продажи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10.4. При продаже акций открытого акционерного общества, находящихся в муниципальной собственности, также указываются следующие сведения: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полное наименование, почтовый адрес и место нахождения открытого акционерного общества;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перечень основной продукции (работ, услуг), производство которой осуществляется открытым акционерным обществом;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условия конкурса при продаже акций открытого акционерного общества на конкурсе;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10.5. Информационное сообщение о продаже муниципального имущества, размещаемое на официальном сайте, наряду со сведениями, предусмотренными </w:t>
      </w:r>
      <w:hyperlink r:id="rId30" w:history="1">
        <w:r w:rsidRPr="00E8161A">
          <w:rPr>
            <w:rStyle w:val="a4"/>
            <w:rFonts w:ascii="Arial" w:eastAsia="Times New Roman" w:hAnsi="Arial" w:cs="Arial"/>
            <w:color w:val="auto"/>
            <w:sz w:val="24"/>
            <w:szCs w:val="24"/>
            <w:u w:val="none"/>
          </w:rPr>
          <w:t>пунктами 10.3</w:t>
        </w:r>
      </w:hyperlink>
      <w:r w:rsidRPr="00E8161A">
        <w:rPr>
          <w:rFonts w:ascii="Arial" w:eastAsia="Times New Roman" w:hAnsi="Arial" w:cs="Arial"/>
          <w:color w:val="000000"/>
          <w:sz w:val="24"/>
          <w:szCs w:val="24"/>
        </w:rPr>
        <w:t xml:space="preserve"> и </w:t>
      </w:r>
      <w:hyperlink r:id="rId31" w:history="1">
        <w:r w:rsidRPr="00E8161A">
          <w:rPr>
            <w:rStyle w:val="a4"/>
            <w:rFonts w:ascii="Arial" w:eastAsia="Times New Roman" w:hAnsi="Arial" w:cs="Arial"/>
            <w:color w:val="auto"/>
            <w:sz w:val="24"/>
            <w:szCs w:val="24"/>
            <w:u w:val="none"/>
          </w:rPr>
          <w:t>10.4</w:t>
        </w:r>
      </w:hyperlink>
      <w:r w:rsidRPr="00E8161A">
        <w:rPr>
          <w:rFonts w:ascii="Arial" w:eastAsia="Times New Roman" w:hAnsi="Arial" w:cs="Arial"/>
          <w:color w:val="000000"/>
          <w:sz w:val="24"/>
          <w:szCs w:val="24"/>
        </w:rPr>
        <w:t xml:space="preserve"> настоящего Положения, должно содержать следующие сведения: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требования к оформлению представляемых покупателями документов;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бухгалтерская отчетность хозяйственного общества на последнюю отчетную дату, предшествующую дате опубликования информационного сообщения;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площадь земельного участка или земельных участков, на которых расположено недвижимое имущество хозяйственного общества;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численность работников хозяйственного общества;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10.6.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10.7. С момента включения в прогнозный план (программу) приватизации муниципального имущества, акты планирования приватизации имущества, находящегося в собственности муниципального имущества открытых акционерных обществ, обществ с ограниченной ответственностью и государственных или муниципальных унитарных предприятий они обязаны </w:t>
      </w:r>
      <w:r w:rsidRPr="00E8161A">
        <w:rPr>
          <w:rFonts w:ascii="Arial" w:eastAsia="Times New Roman" w:hAnsi="Arial" w:cs="Arial"/>
          <w:color w:val="000000"/>
          <w:sz w:val="24"/>
          <w:szCs w:val="24"/>
        </w:rPr>
        <w:lastRenderedPageBreak/>
        <w:t xml:space="preserve">раскрывать информацию в </w:t>
      </w:r>
      <w:hyperlink r:id="rId32" w:history="1">
        <w:r w:rsidRPr="00E8161A">
          <w:rPr>
            <w:rStyle w:val="a4"/>
            <w:rFonts w:ascii="Arial" w:eastAsia="Times New Roman" w:hAnsi="Arial" w:cs="Arial"/>
            <w:color w:val="auto"/>
            <w:sz w:val="24"/>
            <w:szCs w:val="24"/>
            <w:u w:val="none"/>
          </w:rPr>
          <w:t>порядке</w:t>
        </w:r>
      </w:hyperlink>
      <w:r w:rsidRPr="00E8161A">
        <w:rPr>
          <w:rFonts w:ascii="Arial" w:eastAsia="Times New Roman" w:hAnsi="Arial" w:cs="Arial"/>
          <w:color w:val="000000"/>
          <w:sz w:val="24"/>
          <w:szCs w:val="24"/>
        </w:rPr>
        <w:t xml:space="preserve"> и в форме, которые утверждаются уполномоченным Правительством Российской Федерации федеральным </w:t>
      </w:r>
      <w:hyperlink r:id="rId33" w:history="1">
        <w:r w:rsidRPr="00E8161A">
          <w:rPr>
            <w:rStyle w:val="a4"/>
            <w:rFonts w:ascii="Arial" w:eastAsia="Times New Roman" w:hAnsi="Arial" w:cs="Arial"/>
            <w:color w:val="auto"/>
            <w:sz w:val="24"/>
            <w:szCs w:val="24"/>
            <w:u w:val="none"/>
          </w:rPr>
          <w:t>органом</w:t>
        </w:r>
      </w:hyperlink>
      <w:r w:rsidRPr="00E8161A">
        <w:rPr>
          <w:rFonts w:ascii="Arial" w:eastAsia="Times New Roman" w:hAnsi="Arial" w:cs="Arial"/>
          <w:color w:val="000000"/>
          <w:sz w:val="24"/>
          <w:szCs w:val="24"/>
        </w:rPr>
        <w:t xml:space="preserve"> исполнительной власти.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10.8. 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местах подачи заявок и на официальном сайте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10.9. Информация о результатах сделок приватизации муниципального имущества подлежит опубликованию в официальном печатном издании, размещению на официальном сайте в течение тридцати дней со дня совершения указанных сделок.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10.10. К информации о результатах сделок приватизации муниципального имущества, подлежащей опубликованию в официальном печатном издании, размещению на официальном сайте в сети интернет, относятся: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наименование такого имущества и иные позволяющие его индивидуализировать сведения (характеристика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дата и место проведения торгов;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наименование продавца такого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количество поданных заявок;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лица, признанные участниками торгов;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цена сделки приватизации;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имя физического лица или наименование юридического лица - покупателя.</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11. Документы, представляемые покупателями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11.1. Одновременно с заявкой претенденты представляют следующие документы: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юридические лица: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заверенные копии учредительных документов;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физические лица предъявляют документ, удостоверяющий личность, или представляют копии всех его листов.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34" w:history="1">
        <w:r w:rsidRPr="00E8161A">
          <w:rPr>
            <w:rStyle w:val="a4"/>
            <w:rFonts w:ascii="Arial" w:eastAsia="Times New Roman" w:hAnsi="Arial" w:cs="Arial"/>
            <w:color w:val="auto"/>
            <w:sz w:val="24"/>
            <w:szCs w:val="24"/>
            <w:u w:val="none"/>
          </w:rPr>
          <w:t>порядке</w:t>
        </w:r>
      </w:hyperlink>
      <w:r w:rsidRPr="00E8161A">
        <w:rPr>
          <w:rFonts w:ascii="Arial" w:eastAsia="Times New Roman" w:hAnsi="Arial" w:cs="Arial"/>
          <w:color w:val="000000"/>
          <w:sz w:val="24"/>
          <w:szCs w:val="24"/>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11.2.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12. Обременение приватизируемого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12.1. При отчуждении муниципального имущества в порядке приватизации оно может быть обременено ограничениями, предусмотренными Федеральным </w:t>
      </w:r>
      <w:hyperlink r:id="rId35"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или иными федеральными законами, и публичным сервитутом.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12.2 Ограничениями могут являться: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иные обязанности, предусмотренные Федеральным </w:t>
      </w:r>
      <w:hyperlink r:id="rId36"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или в установленном им порядке.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12.3.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обеспечивать беспрепятственный доступ, проход, проезд;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обеспечивать возможность размещения межевых, геодезических и иных знаков;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обеспечивать возможность прокладки и использования линий электропередачи, связи и трубопроводов, систем водоснабжения, канализации и мелиорации.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12.4.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12.5. Обременение, в том числе публичный сервитут, может быть прекращено или их условия могут быть изменены в случае: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отсутствия или изменения государственного или общественного интереса в обременении, в том числе в публичном сервитуте;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невозможности или существенного затруднения использования имущества по его прямому назначению.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12.6.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13. Оформление сделок купли-продажи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13.1. Продажа муниципального имущества оформляется договором купли-продажи в соответствии с требованиями </w:t>
      </w:r>
      <w:hyperlink r:id="rId37" w:history="1">
        <w:r w:rsidRPr="00E8161A">
          <w:rPr>
            <w:rStyle w:val="a4"/>
            <w:rFonts w:ascii="Arial" w:eastAsia="Times New Roman" w:hAnsi="Arial" w:cs="Arial"/>
            <w:color w:val="auto"/>
            <w:sz w:val="24"/>
            <w:szCs w:val="24"/>
            <w:u w:val="none"/>
          </w:rPr>
          <w:t>статьи 31</w:t>
        </w:r>
      </w:hyperlink>
      <w:r w:rsidRPr="00E8161A">
        <w:rPr>
          <w:rFonts w:ascii="Arial" w:eastAsia="Times New Roman" w:hAnsi="Arial" w:cs="Arial"/>
          <w:color w:val="000000"/>
          <w:sz w:val="24"/>
          <w:szCs w:val="24"/>
        </w:rPr>
        <w:t xml:space="preserve"> Федерального закона о приватизации.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Обязательными условиями договора купли-продажи государственного или муниципального имущества являются: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 порядок осуществления покупателем полномочий в отношении указанного имущества до перехода к нему права собственности на указанное имущество;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 иные условия, установленные сторонами такого договора по взаимному соглашению.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13.2.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38"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о приватизации.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13.3. Право собственности на приватизируемое недвижимое муниципальное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муниципального имущества, а также передаточный акт или акт приема-передачи имущества. Расходы на оплату услуг регистратора возлагаются на покупателя.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13.4.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муниципального имущества на сайтах в сети "Интернет".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lastRenderedPageBreak/>
        <w:t xml:space="preserve">14. Оплата и распределение денежных средств от продажи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14.1. При продаже муниципального имущества законным средством платежа признается валюта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14.2.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r:id="rId39" w:history="1">
        <w:r w:rsidRPr="00E8161A">
          <w:rPr>
            <w:rStyle w:val="a4"/>
            <w:rFonts w:ascii="Arial" w:eastAsia="Times New Roman" w:hAnsi="Arial" w:cs="Arial"/>
            <w:color w:val="auto"/>
            <w:sz w:val="24"/>
            <w:szCs w:val="24"/>
            <w:u w:val="none"/>
          </w:rPr>
          <w:t>законом</w:t>
        </w:r>
      </w:hyperlink>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14.3. Расходование средств администрацией на организацию и проведение приватизации муниципального имущества осуществляется за счет запланированных в бюджете </w:t>
      </w:r>
      <w:r w:rsidRPr="00E8161A">
        <w:rPr>
          <w:rFonts w:ascii="Arial" w:eastAsia="Times New Roman" w:hAnsi="Arial" w:cs="Arial"/>
          <w:sz w:val="24"/>
          <w:szCs w:val="24"/>
        </w:rPr>
        <w:t xml:space="preserve">Куринского сельского поселения Апшеронского района </w:t>
      </w:r>
      <w:r w:rsidRPr="00E8161A">
        <w:rPr>
          <w:rFonts w:ascii="Arial" w:eastAsia="Times New Roman" w:hAnsi="Arial" w:cs="Arial"/>
          <w:color w:val="000000"/>
          <w:sz w:val="24"/>
          <w:szCs w:val="24"/>
        </w:rPr>
        <w:t xml:space="preserve">расходов на проведение приватизации в соответствии с программой приватизации исходя из фактических расходов по следующим видам затрат: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оценка имущества для определения его рыночной стоимости и установления начальной цены;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изготовление технической документации;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 проведение работ по межеванию земельных участков и постановке их на кадастровый учет.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14.4. Денежные средства, полученные от приватизации муниципального имущества, поступают в бюджет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14.5. Порядок оплаты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Оплата муниципального имущества при его приватизации производится единовременно или в рассрочку. </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Срок рассрочки не может быть более чем один год.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w:t>
      </w:r>
      <w:r w:rsidRPr="00E8161A">
        <w:rPr>
          <w:rFonts w:ascii="Arial" w:eastAsia="Times New Roman" w:hAnsi="Arial" w:cs="Arial"/>
          <w:bCs/>
          <w:color w:val="000000"/>
          <w:sz w:val="24"/>
          <w:szCs w:val="24"/>
        </w:rPr>
        <w:t>Постановлением Законодательного собрания Краснодарского края от 14 июня 1009 г. № 1418-П «По реализации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о внесении изменений в отдельные законодательные акты Российской Федерации» в Краснодарском крае.</w:t>
      </w:r>
      <w:r w:rsidRPr="00E8161A">
        <w:rPr>
          <w:rFonts w:ascii="Arial" w:eastAsia="Times New Roman" w:hAnsi="Arial" w:cs="Arial"/>
          <w:b/>
          <w:bCs/>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 w:history="1">
        <w:r w:rsidRPr="00E8161A">
          <w:rPr>
            <w:rStyle w:val="a4"/>
            <w:rFonts w:ascii="Arial" w:eastAsia="Times New Roman" w:hAnsi="Arial" w:cs="Arial"/>
            <w:color w:val="auto"/>
            <w:sz w:val="24"/>
            <w:szCs w:val="24"/>
            <w:u w:val="none"/>
          </w:rPr>
          <w:t>ставки рефинансирования</w:t>
        </w:r>
      </w:hyperlink>
      <w:r w:rsidRPr="00E8161A">
        <w:rPr>
          <w:rFonts w:ascii="Arial" w:eastAsia="Times New Roman" w:hAnsi="Arial" w:cs="Arial"/>
          <w:color w:val="000000"/>
          <w:sz w:val="24"/>
          <w:szCs w:val="24"/>
        </w:rPr>
        <w:t xml:space="preserve"> Центрального банка Российской Федерации, действующей на дату публикации объявления о продаже.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Начисленные проценты перечисляются в порядке, установленном Бюджетным </w:t>
      </w:r>
      <w:hyperlink r:id="rId41" w:history="1">
        <w:r w:rsidRPr="00E8161A">
          <w:rPr>
            <w:rStyle w:val="a4"/>
            <w:rFonts w:ascii="Arial" w:eastAsia="Times New Roman" w:hAnsi="Arial" w:cs="Arial"/>
            <w:color w:val="auto"/>
            <w:sz w:val="24"/>
            <w:szCs w:val="24"/>
            <w:u w:val="none"/>
          </w:rPr>
          <w:t>кодексом</w:t>
        </w:r>
      </w:hyperlink>
      <w:r w:rsidRPr="00E8161A">
        <w:rPr>
          <w:rFonts w:ascii="Arial" w:eastAsia="Times New Roman" w:hAnsi="Arial" w:cs="Arial"/>
          <w:color w:val="000000"/>
          <w:sz w:val="24"/>
          <w:szCs w:val="24"/>
        </w:rPr>
        <w:t xml:space="preserve"> Российской Федерации.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Покупатель вправе оплатить приобретаемое государственное или муниципальное имущество досрочно.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Право собственности на муниципальное имущество, приобретенное в рассрочку, переходит в установленном </w:t>
      </w:r>
      <w:hyperlink r:id="rId42" w:history="1">
        <w:r w:rsidRPr="00E8161A">
          <w:rPr>
            <w:rStyle w:val="a4"/>
            <w:rFonts w:ascii="Arial" w:eastAsia="Times New Roman" w:hAnsi="Arial" w:cs="Arial"/>
            <w:color w:val="auto"/>
            <w:sz w:val="24"/>
            <w:szCs w:val="24"/>
            <w:u w:val="none"/>
          </w:rPr>
          <w:t>законодательством</w:t>
        </w:r>
      </w:hyperlink>
      <w:r w:rsidRPr="00E8161A">
        <w:rPr>
          <w:rFonts w:ascii="Arial" w:eastAsia="Times New Roman" w:hAnsi="Arial" w:cs="Arial"/>
          <w:color w:val="000000"/>
          <w:sz w:val="24"/>
          <w:szCs w:val="24"/>
        </w:rPr>
        <w:t xml:space="preserve"> Российской Федерации </w:t>
      </w:r>
      <w:r w:rsidRPr="00E8161A">
        <w:rPr>
          <w:rFonts w:ascii="Arial" w:eastAsia="Times New Roman" w:hAnsi="Arial" w:cs="Arial"/>
          <w:color w:val="000000"/>
          <w:sz w:val="24"/>
          <w:szCs w:val="24"/>
        </w:rPr>
        <w:lastRenderedPageBreak/>
        <w:t xml:space="preserve">порядке, и на такие случаи требования </w:t>
      </w:r>
      <w:hyperlink r:id="rId43" w:history="1">
        <w:r w:rsidRPr="00E8161A">
          <w:rPr>
            <w:rStyle w:val="a4"/>
            <w:rFonts w:ascii="Arial" w:eastAsia="Times New Roman" w:hAnsi="Arial" w:cs="Arial"/>
            <w:color w:val="auto"/>
            <w:sz w:val="24"/>
            <w:szCs w:val="24"/>
            <w:u w:val="none"/>
          </w:rPr>
          <w:t>пункта 3 статьи 31</w:t>
        </w:r>
      </w:hyperlink>
      <w:r w:rsidRPr="00E8161A">
        <w:rPr>
          <w:rFonts w:ascii="Arial" w:eastAsia="Times New Roman" w:hAnsi="Arial" w:cs="Arial"/>
          <w:color w:val="000000"/>
          <w:sz w:val="24"/>
          <w:szCs w:val="24"/>
        </w:rPr>
        <w:t xml:space="preserve"> Федерального закона о приватизации не распространяются.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В случае нарушения покупателем сроков и порядка внесения платежей обращается взыскание на заложенное имущество в судебном порядке.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С покупателя могут быть взысканы также убытки, причиненные неисполнением договора купли-продажи.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Если решением о приватизации муниципального имущества при его продаже без объявления цены предусмотрена единовременная оплата муниципального имущества, то она производится не позднее 30-ти дней с момента заключения договора купли-продажи.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15. Защита прав муниципального образования как собственника имущества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15.1. Администрация обращается в суд с исками и выступает в суде от имени муниципального образования в защиту имущественных и иных прав и законных интересов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15.2. Защита прав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как собственника имущества, финансируется за счет средств бюджета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w:t>
      </w:r>
    </w:p>
    <w:p w:rsidR="008E226F" w:rsidRPr="00E8161A" w:rsidRDefault="008E226F" w:rsidP="00E8161A">
      <w:pPr>
        <w:spacing w:after="0" w:line="240" w:lineRule="auto"/>
        <w:ind w:firstLine="851"/>
        <w:jc w:val="both"/>
        <w:rPr>
          <w:rFonts w:ascii="Arial" w:eastAsia="Times New Roman" w:hAnsi="Arial" w:cs="Arial"/>
          <w:color w:val="445864"/>
          <w:sz w:val="24"/>
          <w:szCs w:val="24"/>
        </w:rPr>
      </w:pPr>
      <w:r w:rsidRPr="00E8161A">
        <w:rPr>
          <w:rFonts w:ascii="Arial" w:eastAsia="Times New Roman" w:hAnsi="Arial" w:cs="Arial"/>
          <w:color w:val="000000"/>
          <w:sz w:val="24"/>
          <w:szCs w:val="24"/>
        </w:rPr>
        <w:t xml:space="preserve">15.3. Сделки приватизации муниципального имущества, совершенные лицами, не уполномоченными на совершение указанных сделок, признаются ничтожными. </w:t>
      </w:r>
    </w:p>
    <w:p w:rsidR="008E226F" w:rsidRPr="00E8161A" w:rsidRDefault="008E226F" w:rsidP="00E8161A">
      <w:pPr>
        <w:shd w:val="clear" w:color="auto" w:fill="FFFFFF"/>
        <w:spacing w:after="0" w:line="240" w:lineRule="auto"/>
        <w:ind w:firstLine="851"/>
        <w:jc w:val="both"/>
        <w:rPr>
          <w:rFonts w:ascii="Arial" w:eastAsia="Times New Roman" w:hAnsi="Arial" w:cs="Arial"/>
          <w:b/>
          <w:bCs/>
          <w:sz w:val="24"/>
          <w:szCs w:val="24"/>
        </w:rPr>
      </w:pPr>
    </w:p>
    <w:p w:rsidR="008E226F" w:rsidRPr="00E8161A" w:rsidRDefault="008E226F" w:rsidP="00E8161A">
      <w:pPr>
        <w:spacing w:after="0" w:line="240" w:lineRule="auto"/>
        <w:ind w:firstLine="851"/>
        <w:jc w:val="both"/>
        <w:rPr>
          <w:rFonts w:ascii="Arial" w:eastAsia="Times New Roman" w:hAnsi="Arial" w:cs="Arial"/>
          <w:bCs/>
          <w:color w:val="000000"/>
          <w:sz w:val="24"/>
          <w:szCs w:val="24"/>
        </w:rPr>
      </w:pPr>
      <w:r w:rsidRPr="00E8161A">
        <w:rPr>
          <w:rFonts w:ascii="Arial" w:eastAsia="Times New Roman" w:hAnsi="Arial" w:cs="Arial"/>
          <w:bCs/>
          <w:color w:val="000000"/>
          <w:sz w:val="24"/>
          <w:szCs w:val="24"/>
        </w:rPr>
        <w:t>16. Порядок разрешения споров</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16.1. Возникшие споры по сделкам приватизации рассматриваются в судебном порядке в соответствии с действующим законодательством.</w:t>
      </w:r>
    </w:p>
    <w:p w:rsidR="008E226F" w:rsidRPr="00E8161A" w:rsidRDefault="008E226F" w:rsidP="00E8161A">
      <w:pPr>
        <w:spacing w:after="0" w:line="240" w:lineRule="auto"/>
        <w:ind w:firstLine="851"/>
        <w:jc w:val="both"/>
        <w:rPr>
          <w:rFonts w:ascii="Arial" w:eastAsia="Times New Roman" w:hAnsi="Arial" w:cs="Arial"/>
          <w:color w:val="000000"/>
          <w:sz w:val="24"/>
          <w:szCs w:val="24"/>
        </w:rPr>
      </w:pPr>
    </w:p>
    <w:p w:rsidR="008E226F" w:rsidRPr="00E8161A" w:rsidRDefault="008E226F" w:rsidP="00E8161A">
      <w:pPr>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bCs/>
          <w:color w:val="000000"/>
          <w:sz w:val="24"/>
          <w:szCs w:val="24"/>
        </w:rPr>
        <w:t>17. Заключительные положения</w:t>
      </w:r>
    </w:p>
    <w:p w:rsidR="008E226F" w:rsidRPr="00E8161A" w:rsidRDefault="008E226F" w:rsidP="00E8161A">
      <w:pPr>
        <w:shd w:val="clear" w:color="auto" w:fill="FFFFFF"/>
        <w:spacing w:after="0" w:line="240" w:lineRule="auto"/>
        <w:ind w:firstLine="851"/>
        <w:jc w:val="both"/>
        <w:rPr>
          <w:rFonts w:ascii="Arial" w:eastAsia="Times New Roman" w:hAnsi="Arial" w:cs="Arial"/>
          <w:color w:val="000000"/>
          <w:sz w:val="24"/>
          <w:szCs w:val="24"/>
        </w:rPr>
      </w:pPr>
      <w:r w:rsidRPr="00E8161A">
        <w:rPr>
          <w:rFonts w:ascii="Arial" w:eastAsia="Times New Roman" w:hAnsi="Arial" w:cs="Arial"/>
          <w:color w:val="000000"/>
          <w:sz w:val="24"/>
          <w:szCs w:val="24"/>
        </w:rPr>
        <w:t xml:space="preserve">17.1. После продажи муниципального имущества и передачи его покупателю производится исключение имущества из Реестра муниципальной собственности </w:t>
      </w:r>
      <w:r w:rsidRPr="00E8161A">
        <w:rPr>
          <w:rFonts w:ascii="Arial" w:eastAsia="Times New Roman" w:hAnsi="Arial" w:cs="Arial"/>
          <w:sz w:val="24"/>
          <w:szCs w:val="24"/>
        </w:rPr>
        <w:t>Куринского сельского поселения Апшеронского района</w:t>
      </w:r>
      <w:r w:rsidRPr="00E8161A">
        <w:rPr>
          <w:rFonts w:ascii="Arial" w:eastAsia="Times New Roman" w:hAnsi="Arial" w:cs="Arial"/>
          <w:color w:val="000000"/>
          <w:sz w:val="24"/>
          <w:szCs w:val="24"/>
        </w:rPr>
        <w:t xml:space="preserve"> в установленном порядке.</w:t>
      </w:r>
    </w:p>
    <w:p w:rsidR="008E226F" w:rsidRPr="00E8161A" w:rsidRDefault="008E226F" w:rsidP="00E8161A">
      <w:pPr>
        <w:shd w:val="clear" w:color="auto" w:fill="FFFFFF"/>
        <w:spacing w:after="0" w:line="240" w:lineRule="auto"/>
        <w:ind w:firstLine="851"/>
        <w:jc w:val="both"/>
        <w:rPr>
          <w:rFonts w:ascii="Arial" w:eastAsia="Times New Roman" w:hAnsi="Arial" w:cs="Arial"/>
          <w:b/>
          <w:bCs/>
          <w:sz w:val="24"/>
          <w:szCs w:val="24"/>
        </w:rPr>
      </w:pPr>
      <w:r w:rsidRPr="00E8161A">
        <w:rPr>
          <w:rFonts w:ascii="Arial" w:eastAsia="Times New Roman" w:hAnsi="Arial" w:cs="Arial"/>
          <w:color w:val="000000"/>
          <w:sz w:val="24"/>
          <w:szCs w:val="24"/>
        </w:rPr>
        <w:t>17.2.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8E226F" w:rsidRPr="00E8161A" w:rsidRDefault="008E226F" w:rsidP="00E8161A">
      <w:pPr>
        <w:shd w:val="clear" w:color="auto" w:fill="FFFFFF"/>
        <w:spacing w:after="0" w:line="240" w:lineRule="auto"/>
        <w:ind w:firstLine="851"/>
        <w:jc w:val="both"/>
        <w:rPr>
          <w:rFonts w:ascii="Arial" w:eastAsia="Times New Roman" w:hAnsi="Arial" w:cs="Arial"/>
          <w:b/>
          <w:bCs/>
          <w:sz w:val="24"/>
          <w:szCs w:val="24"/>
        </w:rPr>
      </w:pPr>
    </w:p>
    <w:p w:rsidR="008E226F" w:rsidRPr="00E8161A" w:rsidRDefault="008E226F" w:rsidP="00E8161A">
      <w:pPr>
        <w:shd w:val="clear" w:color="auto" w:fill="FFFFFF"/>
        <w:spacing w:after="0" w:line="240" w:lineRule="auto"/>
        <w:ind w:firstLine="851"/>
        <w:jc w:val="both"/>
        <w:rPr>
          <w:rFonts w:ascii="Arial" w:eastAsia="Times New Roman" w:hAnsi="Arial" w:cs="Arial"/>
          <w:b/>
          <w:bCs/>
          <w:sz w:val="24"/>
          <w:szCs w:val="24"/>
        </w:rPr>
      </w:pPr>
    </w:p>
    <w:p w:rsidR="008E226F" w:rsidRPr="00E8161A" w:rsidRDefault="008E226F" w:rsidP="00E8161A">
      <w:pPr>
        <w:shd w:val="clear" w:color="auto" w:fill="FFFFFF"/>
        <w:spacing w:after="0" w:line="240" w:lineRule="auto"/>
        <w:ind w:firstLine="851"/>
        <w:jc w:val="both"/>
        <w:rPr>
          <w:rFonts w:ascii="Arial" w:eastAsia="Times New Roman" w:hAnsi="Arial" w:cs="Arial"/>
          <w:b/>
          <w:bCs/>
          <w:sz w:val="24"/>
          <w:szCs w:val="24"/>
        </w:rPr>
      </w:pPr>
    </w:p>
    <w:p w:rsidR="008E226F" w:rsidRPr="00E8161A" w:rsidRDefault="008E226F" w:rsidP="00E8161A">
      <w:pPr>
        <w:shd w:val="clear" w:color="auto" w:fill="FFFFFF"/>
        <w:spacing w:after="0" w:line="240" w:lineRule="auto"/>
        <w:jc w:val="both"/>
        <w:rPr>
          <w:rFonts w:ascii="Arial" w:eastAsia="Times New Roman" w:hAnsi="Arial" w:cs="Arial"/>
          <w:bCs/>
          <w:sz w:val="24"/>
          <w:szCs w:val="24"/>
        </w:rPr>
      </w:pPr>
      <w:r w:rsidRPr="00E8161A">
        <w:rPr>
          <w:rFonts w:ascii="Arial" w:eastAsia="Times New Roman" w:hAnsi="Arial" w:cs="Arial"/>
          <w:bCs/>
          <w:sz w:val="24"/>
          <w:szCs w:val="24"/>
        </w:rPr>
        <w:t>Глава Куринского сельского поселения</w:t>
      </w:r>
    </w:p>
    <w:p w:rsidR="00AA4391" w:rsidRPr="00E8161A" w:rsidRDefault="008E226F" w:rsidP="00E8161A">
      <w:pPr>
        <w:spacing w:after="0" w:line="240" w:lineRule="auto"/>
        <w:rPr>
          <w:rFonts w:ascii="Arial" w:hAnsi="Arial" w:cs="Arial"/>
          <w:sz w:val="24"/>
          <w:szCs w:val="24"/>
        </w:rPr>
      </w:pPr>
      <w:r w:rsidRPr="00E8161A">
        <w:rPr>
          <w:rFonts w:ascii="Arial" w:eastAsia="Times New Roman" w:hAnsi="Arial" w:cs="Arial"/>
          <w:bCs/>
          <w:sz w:val="24"/>
          <w:szCs w:val="24"/>
        </w:rPr>
        <w:t>Апшеронского района                                                                           М.В. Усов</w:t>
      </w:r>
    </w:p>
    <w:sectPr w:rsidR="00AA4391" w:rsidRPr="00E8161A" w:rsidSect="008D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6F"/>
    <w:rsid w:val="006F5C31"/>
    <w:rsid w:val="007D263B"/>
    <w:rsid w:val="008D12DD"/>
    <w:rsid w:val="008E226F"/>
    <w:rsid w:val="00AA4391"/>
    <w:rsid w:val="00E8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E2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E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141;fld=134;dst=36" TargetMode="External"/><Relationship Id="rId13" Type="http://schemas.openxmlformats.org/officeDocument/2006/relationships/hyperlink" Target="consultantplus://offline/main?base=LAW;n=107141;fld=134;dst=40" TargetMode="External"/><Relationship Id="rId18" Type="http://schemas.openxmlformats.org/officeDocument/2006/relationships/hyperlink" Target="consultantplus://offline/main?base=RLAW087;n=31995;fld=134;dst=100081" TargetMode="External"/><Relationship Id="rId26" Type="http://schemas.openxmlformats.org/officeDocument/2006/relationships/hyperlink" Target="consultantplus://offline/main?base=LAW;n=107141;fld=134;dst=36" TargetMode="External"/><Relationship Id="rId39" Type="http://schemas.openxmlformats.org/officeDocument/2006/relationships/hyperlink" Target="consultantplus://offline/ref=5DEACCA0B54C6549FA7078D3E351EEB557DEA69E044ABC41CBEA1C85DEEBC9490272D1E8B5BAD86CzCvDM" TargetMode="External"/><Relationship Id="rId3" Type="http://schemas.openxmlformats.org/officeDocument/2006/relationships/settings" Target="settings.xml"/><Relationship Id="rId21" Type="http://schemas.openxmlformats.org/officeDocument/2006/relationships/hyperlink" Target="consultantplus://offline/ref=832DE1FFC7101AAAAB789B6354470C3445D1FE717955E274412AA27744AA7FF92A5613C453084C35O9k5I" TargetMode="External"/><Relationship Id="rId34" Type="http://schemas.openxmlformats.org/officeDocument/2006/relationships/hyperlink" Target="consultantplus://offline/ref=9D7A1DF648876D71504FB72EE53B8B8AB613C557C3D7E4ECAFBB4489A635D056962131E9EC175DA9lAv9I" TargetMode="External"/><Relationship Id="rId42" Type="http://schemas.openxmlformats.org/officeDocument/2006/relationships/hyperlink" Target="consultantplus://offline/ref=8CF65AD05EDB227A2B60D2A31B2788193442B583D2BEEBE975AA2123176D93613CD9EC1114E11644m4zDM" TargetMode="External"/><Relationship Id="rId7" Type="http://schemas.openxmlformats.org/officeDocument/2006/relationships/hyperlink" Target="consultantplus://offline/main?base=LAW;n=102120;fld=134" TargetMode="External"/><Relationship Id="rId12" Type="http://schemas.openxmlformats.org/officeDocument/2006/relationships/hyperlink" Target="consultantplus://offline/main?base=LAW;n=105420;fld=134;dst=100202" TargetMode="External"/><Relationship Id="rId17" Type="http://schemas.openxmlformats.org/officeDocument/2006/relationships/hyperlink" Target="consultantplus://offline/main?base=LAW;n=110870;fld=134;dst=100054" TargetMode="External"/><Relationship Id="rId25" Type="http://schemas.openxmlformats.org/officeDocument/2006/relationships/hyperlink" Target="consultantplus://offline/ref=832DE1FFC7101AAAAB789B6354470C3445D2FB777153E274412AA27744AA7FF92A5613C453084E32O9kEI" TargetMode="External"/><Relationship Id="rId33" Type="http://schemas.openxmlformats.org/officeDocument/2006/relationships/hyperlink" Target="consultantplus://offline/ref=E29B12B8B714980774862F13C025660ABC279FF4B541188A2FFEF276E03268952F3D2F6BB2D966CDW9p7M" TargetMode="External"/><Relationship Id="rId38" Type="http://schemas.openxmlformats.org/officeDocument/2006/relationships/hyperlink" Target="consultantplus://offline/main?base=LAW;n=107141;fld=134" TargetMode="External"/><Relationship Id="rId2" Type="http://schemas.microsoft.com/office/2007/relationships/stylesWithEffects" Target="stylesWithEffects.xml"/><Relationship Id="rId16" Type="http://schemas.openxmlformats.org/officeDocument/2006/relationships/hyperlink" Target="consultantplus://offline/main?base=LAW;n=107141;fld=134;dst=100139" TargetMode="External"/><Relationship Id="rId20" Type="http://schemas.openxmlformats.org/officeDocument/2006/relationships/hyperlink" Target="consultantplus://offline/main?base=LAW;n=107141;fld=134;dst=119" TargetMode="External"/><Relationship Id="rId29" Type="http://schemas.openxmlformats.org/officeDocument/2006/relationships/hyperlink" Target="consultantplus://offline/main?base=LAW;n=107141;fld=134;dst=44" TargetMode="External"/><Relationship Id="rId41" Type="http://schemas.openxmlformats.org/officeDocument/2006/relationships/hyperlink" Target="consultantplus://offline/ref=ECD175E1EE871FDD3F891DD38C1978CD58B25A3E88719DEED2E186F152YFy5M" TargetMode="External"/><Relationship Id="rId1" Type="http://schemas.openxmlformats.org/officeDocument/2006/relationships/styles" Target="styles.xml"/><Relationship Id="rId6" Type="http://schemas.openxmlformats.org/officeDocument/2006/relationships/hyperlink" Target="consultantplus://offline/main?base=RLAW087;n=28550;fld=134;dst=100504" TargetMode="External"/><Relationship Id="rId11" Type="http://schemas.openxmlformats.org/officeDocument/2006/relationships/hyperlink" Target="consultantplus://offline/main?base=LAW;n=107141;fld=134;dst=100094" TargetMode="External"/><Relationship Id="rId24" Type="http://schemas.openxmlformats.org/officeDocument/2006/relationships/hyperlink" Target="consultantplus://offline/ref=832DE1FFC7101AAAAB789B6354470C3445D1FE717955E274412AA27744AA7FF92A5613C453084C35O9k5I" TargetMode="External"/><Relationship Id="rId32" Type="http://schemas.openxmlformats.org/officeDocument/2006/relationships/hyperlink" Target="consultantplus://offline/ref=E29B12B8B714980774862F13C025660ABC269EF7BA44188A2FFEF276E03268952F3D2F6BB2D966CDW9pBM" TargetMode="External"/><Relationship Id="rId37" Type="http://schemas.openxmlformats.org/officeDocument/2006/relationships/hyperlink" Target="consultantplus://offline/main?base=LAW;n=107141;fld=134;dst=100456" TargetMode="External"/><Relationship Id="rId40" Type="http://schemas.openxmlformats.org/officeDocument/2006/relationships/hyperlink" Target="consultantplus://offline/ref=ECD175E1EE871FDD3F891DD38C1978CD58B1593F837DC0E4DAB88AF3Y5y5M" TargetMode="External"/><Relationship Id="rId45" Type="http://schemas.openxmlformats.org/officeDocument/2006/relationships/theme" Target="theme/theme1.xml"/><Relationship Id="rId5" Type="http://schemas.openxmlformats.org/officeDocument/2006/relationships/hyperlink" Target="consultantplus://offline/main?base=LAW;n=107141;fld=134;dst=100036" TargetMode="External"/><Relationship Id="rId15" Type="http://schemas.openxmlformats.org/officeDocument/2006/relationships/hyperlink" Target="consultantplus://offline/main?base=LAW;n=107141;fld=134;dst=90" TargetMode="External"/><Relationship Id="rId23" Type="http://schemas.openxmlformats.org/officeDocument/2006/relationships/hyperlink" Target="consultantplus://offline/ref=832DE1FFC7101AAAAB789B6354470C3445D1FE71765AE274412AA27744AA7FF92A5613C453084C33O9k5I" TargetMode="External"/><Relationship Id="rId28" Type="http://schemas.openxmlformats.org/officeDocument/2006/relationships/hyperlink" Target="consultantplus://offline/main?base=RLAW087;n=31995;fld=134;dst=100151" TargetMode="External"/><Relationship Id="rId36" Type="http://schemas.openxmlformats.org/officeDocument/2006/relationships/hyperlink" Target="consultantplus://offline/main?base=LAW;n=107141;fld=134;dst=100435" TargetMode="External"/><Relationship Id="rId10" Type="http://schemas.openxmlformats.org/officeDocument/2006/relationships/hyperlink" Target="consultantplus://offline/ref=8834C3381D5ACAF5474C56A8B611FB91950BE9183B90812262A4B299158B55E197FCF5FA88F70FfCpCI" TargetMode="External"/><Relationship Id="rId19" Type="http://schemas.openxmlformats.org/officeDocument/2006/relationships/hyperlink" Target="consultantplus://offline/main?base=RLAW087;n=31995;fld=134;dst=100137" TargetMode="External"/><Relationship Id="rId31" Type="http://schemas.openxmlformats.org/officeDocument/2006/relationships/hyperlink" Target="consultantplus://offline/main?base=RLAW087;n=31995;fld=134;dst=10028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87;n=31995;fld=134;dst=100066" TargetMode="External"/><Relationship Id="rId14" Type="http://schemas.openxmlformats.org/officeDocument/2006/relationships/hyperlink" Target="consultantplus://offline/main?base=LAW;n=107141;fld=134;dst=94" TargetMode="External"/><Relationship Id="rId22" Type="http://schemas.openxmlformats.org/officeDocument/2006/relationships/hyperlink" Target="consultantplus://offline/ref=832DE1FFC7101AAAAB789B6354470C3445D2FB777153E274412AA27744AA7FF92A5613C453084E32O9kEI" TargetMode="External"/><Relationship Id="rId27" Type="http://schemas.openxmlformats.org/officeDocument/2006/relationships/hyperlink" Target="consultantplus://offline/main?base=LAW;n=107141;fld=134" TargetMode="External"/><Relationship Id="rId30" Type="http://schemas.openxmlformats.org/officeDocument/2006/relationships/hyperlink" Target="consultantplus://offline/main?base=RLAW087;n=31995;fld=134;dst=100270" TargetMode="External"/><Relationship Id="rId35" Type="http://schemas.openxmlformats.org/officeDocument/2006/relationships/hyperlink" Target="consultantplus://offline/main?base=LAW;n=107141;fld=134" TargetMode="External"/><Relationship Id="rId43" Type="http://schemas.openxmlformats.org/officeDocument/2006/relationships/hyperlink" Target="consultantplus://offline/ref=8CF65AD05EDB227A2B60D2A31B2788193442B58DDCB9EBE975AA2123176D93613CD9EC1114E1124Bm4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8105</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3</cp:revision>
  <dcterms:created xsi:type="dcterms:W3CDTF">2021-03-31T10:31:00Z</dcterms:created>
  <dcterms:modified xsi:type="dcterms:W3CDTF">2021-03-31T10:33:00Z</dcterms:modified>
</cp:coreProperties>
</file>